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0"/>
      </w:tblGrid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175F9A">
              <w:rPr>
                <w:rFonts w:ascii="Arial" w:hAnsi="Arial" w:cs="Arial"/>
                <w:b/>
                <w:sz w:val="16"/>
                <w:szCs w:val="16"/>
              </w:rPr>
              <w:t>IDENTIFICAÇÃO DO PRODUTO E DA EMPRESA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  <w:vAlign w:val="center"/>
          </w:tcPr>
          <w:p w:rsidR="00F57A17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Nome do Produto: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3A3" w:rsidRPr="00A65C45">
              <w:rPr>
                <w:rFonts w:ascii="Arial" w:hAnsi="Arial" w:cs="Arial"/>
                <w:sz w:val="16"/>
                <w:szCs w:val="16"/>
              </w:rPr>
              <w:t>TTPA BIOCLIN</w:t>
            </w:r>
            <w:r w:rsidR="009A66FF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7502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Código Interno de Identificação do Produto: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66FF" w:rsidRPr="00A65C45">
              <w:rPr>
                <w:rFonts w:ascii="Arial" w:hAnsi="Arial" w:cs="Arial"/>
                <w:sz w:val="16"/>
                <w:szCs w:val="16"/>
              </w:rPr>
              <w:t>K090</w:t>
            </w:r>
          </w:p>
          <w:p w:rsidR="00EE6FDC" w:rsidRPr="00A65C45" w:rsidRDefault="00DE36B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Nome da Empresa: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Quibasa </w:t>
            </w:r>
            <w:r w:rsidR="00EE6FDC" w:rsidRPr="00A65C45">
              <w:rPr>
                <w:rFonts w:ascii="Arial" w:hAnsi="Arial" w:cs="Arial"/>
                <w:sz w:val="16"/>
                <w:szCs w:val="16"/>
              </w:rPr>
              <w:t>Química Básica Ltda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Rua Teles de Menezes, 92 – Santa Branca – Belo Horizonte / Minas Gerais – Cep: 31.565-130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1A48F3" w:rsidRPr="00572526">
              <w:rPr>
                <w:rFonts w:ascii="Arial" w:hAnsi="Arial" w:cs="Arial"/>
                <w:b/>
                <w:sz w:val="16"/>
                <w:szCs w:val="16"/>
              </w:rPr>
              <w:t>elefone da Empresa:</w:t>
            </w:r>
            <w:r w:rsidR="001A48F3" w:rsidRPr="00A65C45">
              <w:rPr>
                <w:rFonts w:ascii="Arial" w:hAnsi="Arial" w:cs="Arial"/>
                <w:sz w:val="16"/>
                <w:szCs w:val="16"/>
              </w:rPr>
              <w:t xml:space="preserve"> + 55 31 3439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5454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Telefone para Emergências: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0800 </w:t>
            </w:r>
            <w:r w:rsidR="00174970" w:rsidRPr="00A65C45">
              <w:rPr>
                <w:rFonts w:ascii="Arial" w:hAnsi="Arial" w:cs="Arial"/>
                <w:sz w:val="16"/>
                <w:szCs w:val="16"/>
              </w:rPr>
              <w:t>0</w:t>
            </w:r>
            <w:r w:rsidRPr="00A65C45">
              <w:rPr>
                <w:rFonts w:ascii="Arial" w:hAnsi="Arial" w:cs="Arial"/>
                <w:sz w:val="16"/>
                <w:szCs w:val="16"/>
              </w:rPr>
              <w:t>31 5454</w:t>
            </w:r>
          </w:p>
          <w:p w:rsidR="00EE6FDC" w:rsidRPr="00A65C45" w:rsidRDefault="001A48F3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+ 55 31 3439</w:t>
            </w:r>
            <w:r w:rsidR="00EE6FD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970" w:rsidRPr="00A65C45">
              <w:rPr>
                <w:rFonts w:ascii="Arial" w:hAnsi="Arial" w:cs="Arial"/>
                <w:sz w:val="16"/>
                <w:szCs w:val="16"/>
              </w:rPr>
              <w:t>5455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sac@bioclin.com.br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COMPOSIÇÃO E INFORMAÇÕES SOBRE INGREDIENTES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9B6D84" w:rsidRPr="00572526" w:rsidRDefault="001E75A6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Natureza química:</w:t>
            </w:r>
          </w:p>
          <w:p w:rsidR="004F552E" w:rsidRDefault="00817F5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Número 1</w:t>
            </w:r>
            <w:r w:rsidR="00DE36BC" w:rsidRPr="00A65C4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1E75A6" w:rsidRPr="00A65C45">
              <w:rPr>
                <w:rFonts w:ascii="Arial" w:hAnsi="Arial" w:cs="Arial"/>
                <w:sz w:val="16"/>
                <w:szCs w:val="16"/>
              </w:rPr>
              <w:t xml:space="preserve"> Ativador de contato</w:t>
            </w:r>
            <w:r w:rsidR="009B6D84" w:rsidRPr="00A65C4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E75A6" w:rsidRPr="00A65C45">
              <w:rPr>
                <w:rFonts w:ascii="Arial" w:hAnsi="Arial" w:cs="Arial"/>
                <w:sz w:val="16"/>
                <w:szCs w:val="16"/>
              </w:rPr>
              <w:t xml:space="preserve">Contém: </w:t>
            </w:r>
            <w:r w:rsidR="004F552E" w:rsidRPr="004F552E">
              <w:rPr>
                <w:rFonts w:ascii="Arial" w:hAnsi="Arial" w:cs="Arial"/>
                <w:sz w:val="16"/>
                <w:szCs w:val="16"/>
              </w:rPr>
              <w:t>Extrato de cérebro de coelho, Ácido Elágico e conservante</w:t>
            </w:r>
            <w:r w:rsidR="004F552E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75A6" w:rsidRPr="00A65C45" w:rsidRDefault="00817F5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Número 2</w:t>
            </w:r>
            <w:r w:rsidR="00DE36BC" w:rsidRPr="00A65C4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1E75A6" w:rsidRPr="00A65C45">
              <w:rPr>
                <w:rFonts w:ascii="Arial" w:hAnsi="Arial" w:cs="Arial"/>
                <w:sz w:val="16"/>
                <w:szCs w:val="16"/>
              </w:rPr>
              <w:t xml:space="preserve"> Formador de coágulo</w:t>
            </w:r>
            <w:r w:rsidR="009B6D84" w:rsidRPr="00A65C4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E75A6" w:rsidRPr="00A65C45">
              <w:rPr>
                <w:rFonts w:ascii="Arial" w:hAnsi="Arial" w:cs="Arial"/>
                <w:sz w:val="16"/>
                <w:szCs w:val="16"/>
              </w:rPr>
              <w:t xml:space="preserve">Contém: </w:t>
            </w:r>
            <w:r w:rsidR="004F552E" w:rsidRPr="004F552E">
              <w:rPr>
                <w:rFonts w:ascii="Arial" w:hAnsi="Arial" w:cs="Arial"/>
                <w:sz w:val="16"/>
                <w:szCs w:val="16"/>
              </w:rPr>
              <w:t>Cloreto de Cálcio e conservante.</w:t>
            </w:r>
          </w:p>
          <w:p w:rsidR="00DE36BC" w:rsidRPr="00A65C45" w:rsidRDefault="00DE36B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Ingredientes ou impurezas que contribuam para o pe</w:t>
            </w:r>
            <w:r w:rsidR="00B439A1" w:rsidRPr="00572526">
              <w:rPr>
                <w:rFonts w:ascii="Arial" w:hAnsi="Arial" w:cs="Arial"/>
                <w:b/>
                <w:sz w:val="16"/>
                <w:szCs w:val="16"/>
              </w:rPr>
              <w:t>rigo:</w:t>
            </w:r>
            <w:r w:rsidR="00B439A1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Fenol 320 mmol/L</w:t>
            </w:r>
            <w:r w:rsidR="00B439A1" w:rsidRPr="00A65C45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A65C45">
              <w:rPr>
                <w:rFonts w:ascii="Arial" w:hAnsi="Arial" w:cs="Arial"/>
                <w:sz w:val="16"/>
                <w:szCs w:val="16"/>
              </w:rPr>
              <w:t>Azida</w:t>
            </w:r>
            <w:r w:rsidR="009B6D84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Sódica 0,05%.</w:t>
            </w:r>
          </w:p>
          <w:p w:rsidR="00E85325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Classificação e rotulagem de perigo: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Segundo a relação de produtos perigosos da ONU, o</w:t>
            </w:r>
            <w:r w:rsidR="004B172C" w:rsidRPr="00A65C45">
              <w:rPr>
                <w:rFonts w:ascii="Arial" w:hAnsi="Arial" w:cs="Arial"/>
                <w:sz w:val="16"/>
                <w:szCs w:val="16"/>
              </w:rPr>
              <w:t>s dois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componente</w:t>
            </w:r>
            <w:r w:rsidR="004B172C" w:rsidRPr="00A65C45">
              <w:rPr>
                <w:rFonts w:ascii="Arial" w:hAnsi="Arial" w:cs="Arial"/>
                <w:sz w:val="16"/>
                <w:szCs w:val="16"/>
              </w:rPr>
              <w:t>s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se enquadra</w:t>
            </w:r>
            <w:r w:rsidR="004B172C" w:rsidRPr="00A65C45"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  <w:p w:rsidR="005202F5" w:rsidRPr="00A65C45" w:rsidRDefault="004B172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1E75A6" w:rsidRPr="00A65C45">
              <w:rPr>
                <w:rFonts w:ascii="Arial" w:hAnsi="Arial" w:cs="Arial"/>
                <w:sz w:val="16"/>
                <w:szCs w:val="16"/>
              </w:rPr>
              <w:t>classe 6</w:t>
            </w:r>
            <w:r w:rsidR="00831E09" w:rsidRPr="00A65C45">
              <w:rPr>
                <w:rFonts w:ascii="Arial" w:hAnsi="Arial" w:cs="Arial"/>
                <w:sz w:val="16"/>
                <w:szCs w:val="16"/>
              </w:rPr>
              <w:t>,1</w:t>
            </w:r>
            <w:r w:rsidR="00E22469" w:rsidRPr="00A65C45">
              <w:rPr>
                <w:rFonts w:ascii="Arial" w:hAnsi="Arial" w:cs="Arial"/>
                <w:sz w:val="16"/>
                <w:szCs w:val="16"/>
              </w:rPr>
              <w:t xml:space="preserve"> - Substância</w:t>
            </w:r>
            <w:r w:rsidRPr="00A65C45">
              <w:rPr>
                <w:rFonts w:ascii="Arial" w:hAnsi="Arial" w:cs="Arial"/>
                <w:sz w:val="16"/>
                <w:szCs w:val="16"/>
              </w:rPr>
              <w:t>s</w:t>
            </w:r>
            <w:r w:rsidR="00E22469" w:rsidRPr="00A65C45">
              <w:rPr>
                <w:rFonts w:ascii="Arial" w:hAnsi="Arial" w:cs="Arial"/>
                <w:sz w:val="16"/>
                <w:szCs w:val="16"/>
              </w:rPr>
              <w:t xml:space="preserve"> Tóxica</w:t>
            </w:r>
            <w:r w:rsidRPr="00A65C45">
              <w:rPr>
                <w:rFonts w:ascii="Arial" w:hAnsi="Arial" w:cs="Arial"/>
                <w:sz w:val="16"/>
                <w:szCs w:val="16"/>
              </w:rPr>
              <w:t>s</w:t>
            </w:r>
            <w:r w:rsidR="00FE3365" w:rsidRPr="00A65C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IDENTIFICAÇÃO DE PERIGO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Produto bastante estável e não tóxico quando utilizado seguindo as Boas Práticas do Laboratório.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Efeitos adversos à saúde humana: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A inalação, ingestão, o contato com os olhos ou pele pode causar irritação, podendo</w:t>
            </w:r>
            <w:r w:rsidR="00572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ser nocivo.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OBS: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Os efeitos do contado e da inalação podem não ser imediatos.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Efeitos ambientais: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existe relatado nenhum de perigo com este produto.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Perigos específicos: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ver item 10.</w:t>
            </w:r>
          </w:p>
          <w:p w:rsidR="00EE6FDC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Classificação do produto químico: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2B90" w:rsidRPr="00A65C45">
              <w:rPr>
                <w:rFonts w:ascii="Arial" w:hAnsi="Arial" w:cs="Arial"/>
                <w:sz w:val="16"/>
                <w:szCs w:val="16"/>
              </w:rPr>
              <w:t>Segundo a relação de produtos perigosos da ONU, os dois componentes se enquadram na classe 6,1 - Substâncias Tóxicas.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MEDIDAS DE PRIMEIROS SOCORROS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Inalação: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Remova a vítima para o ar livre e solicite assistência médica de emergência.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Contato com a pele: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Lavar a pele em água corrente por, pelo menos 20 minutos. Remova e isole roupas e calçados contaminados. Evitar espalhar o material em áreas da pele não afetadas. Solicite assistência médica de emergência.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Contato com os olhos: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Lave os olhos em água corrente por, pelo menos 20 minutos. Solicite assistência médica de emergência.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Ingestão: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Remova a vítima para o ar livre, no caso de consciência induza o vômito e solicite assistência médica de emergência.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MEDIDAS DE COMBATE A INCÊNDIO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Meios de extinção apropriados: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Utilize pó químico, CO</w:t>
            </w:r>
            <w:r w:rsidRPr="00284844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A65C45">
              <w:rPr>
                <w:rFonts w:ascii="Arial" w:hAnsi="Arial" w:cs="Arial"/>
                <w:sz w:val="16"/>
                <w:szCs w:val="16"/>
              </w:rPr>
              <w:t>, ou neblina de água, pode-se utilizar jato de água, porém não de forma direta. No caso de grandes incêndios solicitar o serviço de emergência do corpo de bombeiros.</w:t>
            </w:r>
          </w:p>
          <w:p w:rsidR="005D32C2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Métodos especiais: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existem procedimentos especiais de combate ao incêndio.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MEDIDAS DE CONTROLE PARA DERRAMAMENTO OU VAZAMENTO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Remoção de fontes de ignição: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Isole imediatamente a área de derramamento/vazamento num raio de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A65C45">
                <w:rPr>
                  <w:rFonts w:ascii="Arial" w:hAnsi="Arial" w:cs="Arial"/>
                  <w:sz w:val="16"/>
                  <w:szCs w:val="16"/>
                </w:rPr>
                <w:t>25 a</w:t>
              </w:r>
            </w:smartTag>
            <w:r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etros"/>
              </w:smartTagPr>
              <w:r w:rsidRPr="00A65C45">
                <w:rPr>
                  <w:rFonts w:ascii="Arial" w:hAnsi="Arial" w:cs="Arial"/>
                  <w:sz w:val="16"/>
                  <w:szCs w:val="16"/>
                </w:rPr>
                <w:t>50 metros</w:t>
              </w:r>
            </w:smartTag>
            <w:r w:rsidRPr="00A65C45">
              <w:rPr>
                <w:rFonts w:ascii="Arial" w:hAnsi="Arial" w:cs="Arial"/>
                <w:sz w:val="16"/>
                <w:szCs w:val="16"/>
              </w:rPr>
              <w:t xml:space="preserve"> em todas as direções; mantenha as pessoas afastadas. Embeber e remover com material absorvente. Evitar contato com olhos,</w:t>
            </w:r>
            <w:r w:rsidR="00B60E42" w:rsidRPr="00A65C45">
              <w:rPr>
                <w:rFonts w:ascii="Arial" w:hAnsi="Arial" w:cs="Arial"/>
                <w:sz w:val="16"/>
                <w:szCs w:val="16"/>
              </w:rPr>
              <w:t xml:space="preserve"> pele 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ou roupas. 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Controle de poeira: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Prevenção da inalação e do contato com a pele, mucosas e olhos: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Manter as pessoas afastadas.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Precauções ao meio ambiente: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5D32C2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Métodos para limpeza: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Colocar o resíduo em recipiente fechado e dispor de acordo com os regulamentos locais ou nacionais.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MANUSEIO E ARMAZENAMENTO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Manuseio: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Seguir as Boas Práticas de Laboratório, evitando contato com a pele, olhos e boca. E sempre após o manuseio lavar as mãos com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água em abundância.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Medidas técnicas apropriadas</w:t>
            </w:r>
            <w:r w:rsidR="00572526" w:rsidRPr="00572526">
              <w:rPr>
                <w:rFonts w:ascii="Arial" w:hAnsi="Arial" w:cs="Arial"/>
                <w:b/>
                <w:sz w:val="16"/>
                <w:szCs w:val="16"/>
              </w:rPr>
              <w:t xml:space="preserve"> para armazenamento</w:t>
            </w:r>
            <w:r w:rsidRPr="0057252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Armazenar entre 2 e 8ºC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Condições de armazenamento</w:t>
            </w:r>
            <w:r w:rsidR="00B60E42" w:rsidRPr="00572526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572526">
              <w:rPr>
                <w:rFonts w:ascii="Arial" w:hAnsi="Arial" w:cs="Arial"/>
                <w:b/>
                <w:sz w:val="16"/>
                <w:szCs w:val="16"/>
              </w:rPr>
              <w:t>dequadas: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armazenar na embalagem original em temperatura entre 2 e 8ºC.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Produtos e materiais incompatíveis: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aplicável</w:t>
            </w:r>
          </w:p>
          <w:p w:rsidR="000E48BA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Materiais seguros para embalagens:</w:t>
            </w:r>
            <w:r w:rsidR="00175F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Recomendad</w:t>
            </w:r>
            <w:r w:rsidR="00175F9A">
              <w:rPr>
                <w:rFonts w:ascii="Arial" w:hAnsi="Arial" w:cs="Arial"/>
                <w:sz w:val="16"/>
                <w:szCs w:val="16"/>
              </w:rPr>
              <w:t>o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manter sempre os reagentes na sua embalagem original.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CONTROLE DE EXPOSIÇÃO E PROTEÇÃO INDIVIDUAL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Proteção respiratória: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utilizar máscara;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Proteção das mãos: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utilizar luvas e lavar as mãos após o manuseio;</w:t>
            </w:r>
          </w:p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Proteção dos olhos: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utilizar óculos de proteção ou máscara de proteção facial;</w:t>
            </w:r>
          </w:p>
          <w:p w:rsidR="002471BE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Proteção da pele e do corpo: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utilizar avental de manga comprida.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PROPRIEDADES FÍSICO-QUÍMICAS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Estado físico: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Os reagentes Nº</w:t>
            </w:r>
            <w:r w:rsidR="002848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1 e 2 são líquidos límpidos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Cor: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 reagente Nº</w:t>
            </w:r>
            <w:r w:rsidR="002848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1 é amarelo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O reagente N°</w:t>
            </w:r>
            <w:r w:rsidR="002848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2 é incolor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Odor: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odor característico de cada reagente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pH: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lastRenderedPageBreak/>
              <w:t>Temperaturas específicas ou faixas de temperatura nas quais ocorrem mudanças de estado físico: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Ponto de fulgor: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 xml:space="preserve">Limite de explosividade superior/inferior: </w:t>
            </w:r>
            <w:r w:rsidRPr="00A65C45">
              <w:rPr>
                <w:rFonts w:ascii="Arial" w:hAnsi="Arial" w:cs="Arial"/>
                <w:sz w:val="16"/>
                <w:szCs w:val="16"/>
              </w:rPr>
              <w:t>Não se aplica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Densidade: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="00175F9A">
              <w:rPr>
                <w:rFonts w:ascii="Arial" w:hAnsi="Arial" w:cs="Arial"/>
                <w:sz w:val="16"/>
                <w:szCs w:val="16"/>
              </w:rPr>
              <w:t>s</w:t>
            </w:r>
            <w:r w:rsidRPr="00A65C45">
              <w:rPr>
                <w:rFonts w:ascii="Arial" w:hAnsi="Arial" w:cs="Arial"/>
                <w:sz w:val="16"/>
                <w:szCs w:val="16"/>
              </w:rPr>
              <w:t>e aplica</w:t>
            </w:r>
          </w:p>
          <w:p w:rsidR="00EF4A62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Solubilidade: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lastRenderedPageBreak/>
              <w:t>ESTABILIDADE E REATIVIDADE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Estabilidade: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 produto é estável quando armazenado na temperatura adequada (entre 2 e 8ºC);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Condições a evitar: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Exposição excessiva ao calor e a luz solar diminuem a estabilidade dos reagentes;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Reações perigosas: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FE3365" w:rsidRPr="00A65C45">
              <w:rPr>
                <w:rFonts w:ascii="Arial" w:hAnsi="Arial" w:cs="Arial"/>
                <w:sz w:val="16"/>
                <w:szCs w:val="16"/>
              </w:rPr>
              <w:t xml:space="preserve">Azida Sódica </w:t>
            </w:r>
            <w:r w:rsidRPr="00A65C45">
              <w:rPr>
                <w:rFonts w:ascii="Arial" w:hAnsi="Arial" w:cs="Arial"/>
                <w:sz w:val="16"/>
                <w:szCs w:val="16"/>
              </w:rPr>
              <w:t>pode formar compostos altamente explosivos com tubulações de chumbo e cobre. Utilizar grandes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volumes de água para descartar os reagentes.</w:t>
            </w:r>
          </w:p>
          <w:p w:rsidR="00EE6FDC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Produtos perigosos da decomposição: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INFORMAÇÕES TOXICOLÓGICAS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Toxicidade Aguda: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Informações Toxicológicas específicas destes reagentes não estão disponíveis. O que se conhece está</w:t>
            </w:r>
            <w:r w:rsidR="00175F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associado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aos componentes de cada reagente em seu estado puro.</w:t>
            </w:r>
          </w:p>
          <w:p w:rsidR="001E75A6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Efeitos locais: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 reagente de Nº 2 contém </w:t>
            </w:r>
            <w:r w:rsidR="00FE3365" w:rsidRPr="00A65C45">
              <w:rPr>
                <w:rFonts w:ascii="Arial" w:hAnsi="Arial" w:cs="Arial"/>
                <w:sz w:val="16"/>
                <w:szCs w:val="16"/>
              </w:rPr>
              <w:t xml:space="preserve">Azida Sódica </w:t>
            </w:r>
            <w:r w:rsidRPr="00A65C45">
              <w:rPr>
                <w:rFonts w:ascii="Arial" w:hAnsi="Arial" w:cs="Arial"/>
                <w:sz w:val="16"/>
                <w:szCs w:val="16"/>
              </w:rPr>
              <w:t>(como mencionado no item 2) que pode ser irritante para pele e mucosas e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pode ser prejudicial quando absorvido. Se ingerido em grandes volumes pode causar náuseas,</w:t>
            </w:r>
            <w:r w:rsidR="00175F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vômitos, insuficiência</w:t>
            </w:r>
            <w:r w:rsidR="00B01307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respiratória, aumento da pulsação e da pressão arterial podendo até ser fatal.</w:t>
            </w:r>
          </w:p>
          <w:p w:rsidR="00174970" w:rsidRPr="00A65C45" w:rsidRDefault="001E75A6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O reagente N° 1 contém fenol que pode causar irritação e queimadura dos olhos, pele e mucosa. Pode ser prejudicial</w:t>
            </w:r>
            <w:r w:rsidR="00B01307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quando absorvido. Se ingerido em grandes volumes pode causar náuseas, vômitos, insuficiência respiratória,</w:t>
            </w:r>
            <w:r w:rsidR="00B01307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aumento da pulsação e da pressão arterial podendo até ser fatal.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INFORMAÇÕES ECOLÓGICAS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Efeitos ambientais, comportamento e impactos do produto: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Informações ecológicas específicas destes reagentes não estão disponíveis. Seguindo as Boas Práticas do Laboratório, manuseando com cuidado e atenção não se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espera obter nenhum problema ecológico. Para o correto descarte deve-se observar</w:t>
            </w:r>
            <w:r w:rsidR="0095657C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o item 13.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CONSIDERAÇÕES SOBRE TRATAMENTO E DISPOSIÇÃO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386604" w:rsidRPr="00A65C45" w:rsidRDefault="0038660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Produto: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 produto e sua embalagem devem ser descartados segundo a RDC Nº 222/2018 da Agência Nacional de Vigilância Sanitária (ANVISA) ou as leis federais ou locais estabelecidas.</w:t>
            </w:r>
          </w:p>
          <w:p w:rsidR="00386604" w:rsidRPr="00A65C45" w:rsidRDefault="0038660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Restos de produtos: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Restos de produtos devem ser descartados segundo a RDC Nº 222/2018 da Agência Nacional de</w:t>
            </w:r>
            <w:r w:rsidR="00634D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Vigilância Sanitária (ANVISA) ou as leis federais ou locais estabelecidas.</w:t>
            </w:r>
          </w:p>
          <w:p w:rsidR="00EE6FDC" w:rsidRPr="00A65C45" w:rsidRDefault="0038660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526">
              <w:rPr>
                <w:rFonts w:ascii="Arial" w:hAnsi="Arial" w:cs="Arial"/>
                <w:b/>
                <w:sz w:val="16"/>
                <w:szCs w:val="16"/>
              </w:rPr>
              <w:t>Embalagem usada: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O Reagente </w:t>
            </w:r>
            <w:r w:rsidR="00284844">
              <w:rPr>
                <w:rFonts w:ascii="Arial" w:hAnsi="Arial" w:cs="Arial"/>
                <w:sz w:val="16"/>
                <w:szCs w:val="16"/>
              </w:rPr>
              <w:t xml:space="preserve">N° </w:t>
            </w:r>
            <w:r w:rsidR="00EF4A62" w:rsidRPr="00A65C45">
              <w:rPr>
                <w:rFonts w:ascii="Arial" w:hAnsi="Arial" w:cs="Arial"/>
                <w:sz w:val="16"/>
                <w:szCs w:val="16"/>
              </w:rPr>
              <w:t>1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 e 2</w:t>
            </w:r>
            <w:r w:rsidR="00EF4A62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>são</w:t>
            </w:r>
            <w:r w:rsidR="00EF4A62" w:rsidRPr="00A65C45">
              <w:rPr>
                <w:rFonts w:ascii="Arial" w:hAnsi="Arial" w:cs="Arial"/>
                <w:sz w:val="16"/>
                <w:szCs w:val="16"/>
              </w:rPr>
              <w:t xml:space="preserve"> embalado</w:t>
            </w:r>
            <w:r w:rsidRPr="00A65C45">
              <w:rPr>
                <w:rFonts w:ascii="Arial" w:hAnsi="Arial" w:cs="Arial"/>
                <w:sz w:val="16"/>
                <w:szCs w:val="16"/>
              </w:rPr>
              <w:t>s</w:t>
            </w:r>
            <w:r w:rsidR="00EF4A62" w:rsidRPr="00A65C45">
              <w:rPr>
                <w:rFonts w:ascii="Arial" w:hAnsi="Arial" w:cs="Arial"/>
                <w:sz w:val="16"/>
                <w:szCs w:val="16"/>
              </w:rPr>
              <w:t xml:space="preserve"> em </w:t>
            </w:r>
            <w:r w:rsidR="004F552E">
              <w:rPr>
                <w:rFonts w:ascii="Arial" w:hAnsi="Arial" w:cs="Arial"/>
                <w:sz w:val="16"/>
                <w:szCs w:val="16"/>
              </w:rPr>
              <w:t xml:space="preserve">frasco de Vidro Âmbar de 6 </w:t>
            </w:r>
            <w:proofErr w:type="gramStart"/>
            <w:r w:rsidR="004F552E">
              <w:rPr>
                <w:rFonts w:ascii="Arial" w:hAnsi="Arial" w:cs="Arial"/>
                <w:sz w:val="16"/>
                <w:szCs w:val="16"/>
              </w:rPr>
              <w:t>mL</w:t>
            </w:r>
            <w:r w:rsidR="00EF4A62" w:rsidRPr="00A65C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552E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INFORMAÇÕES SOBRE TRANSPORTE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Regulamentações nacionais e internacionais: sem restrições.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REGULAMENTAÇÕES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386604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>Reagentes fabricados segundo a RDC 16/2013. Gerenciamento de resíduos de saúde segundo a RDC Nº</w:t>
            </w:r>
            <w:r w:rsidR="002848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C45">
              <w:rPr>
                <w:rFonts w:ascii="Arial" w:hAnsi="Arial" w:cs="Arial"/>
                <w:sz w:val="16"/>
                <w:szCs w:val="16"/>
              </w:rPr>
              <w:t xml:space="preserve">222 de 28 de março de 2018 da Agência Nacional de Vigilância. Modelo orientativo da FISPQ segundo a norma </w:t>
            </w:r>
            <w:r w:rsidRPr="00175F9A">
              <w:rPr>
                <w:rFonts w:ascii="Arial" w:hAnsi="Arial" w:cs="Arial"/>
                <w:sz w:val="16"/>
                <w:szCs w:val="16"/>
              </w:rPr>
              <w:t>ABNT NBR 14725-4:2014 </w:t>
            </w:r>
            <w:r w:rsidRPr="00A65C45">
              <w:rPr>
                <w:rFonts w:ascii="Arial" w:hAnsi="Arial" w:cs="Arial"/>
                <w:sz w:val="16"/>
                <w:szCs w:val="16"/>
              </w:rPr>
              <w:t>e Decreto/PR 2657/98.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175F9A" w:rsidRDefault="00175F9A" w:rsidP="00A65C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F9A">
              <w:rPr>
                <w:rFonts w:ascii="Arial" w:hAnsi="Arial" w:cs="Arial"/>
                <w:b/>
                <w:sz w:val="16"/>
                <w:szCs w:val="16"/>
              </w:rPr>
              <w:t>OUTRAS INFORMAÇÕES</w:t>
            </w:r>
          </w:p>
        </w:tc>
      </w:tr>
      <w:tr w:rsidR="00EE6FDC" w:rsidRPr="00A65C45" w:rsidTr="00572526">
        <w:trPr>
          <w:jc w:val="center"/>
        </w:trPr>
        <w:tc>
          <w:tcPr>
            <w:tcW w:w="10520" w:type="dxa"/>
          </w:tcPr>
          <w:p w:rsidR="00EE6FDC" w:rsidRPr="00A65C45" w:rsidRDefault="00EE6FDC" w:rsidP="00A65C4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C45">
              <w:rPr>
                <w:rFonts w:ascii="Arial" w:hAnsi="Arial" w:cs="Arial"/>
                <w:sz w:val="16"/>
                <w:szCs w:val="16"/>
              </w:rPr>
              <w:t xml:space="preserve">Esta Ficha de Informações de Segurança de Produtos Químicos (FISPQ) foi elaborada para orientação e segurança do manipulador deste Reagente. Porém todo produto químico pode apresentar um risco desconhecido e deve ser manipulado segundo as Boas Práticas do Laboratório. </w:t>
            </w:r>
          </w:p>
        </w:tc>
      </w:tr>
    </w:tbl>
    <w:p w:rsidR="00EE6FDC" w:rsidRPr="00A65C45" w:rsidRDefault="00EE6FDC" w:rsidP="00A65C4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EE6FDC" w:rsidRPr="00A65C45" w:rsidSect="003E063F">
      <w:headerReference w:type="default" r:id="rId7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9A" w:rsidRDefault="00E83B9A">
      <w:r>
        <w:separator/>
      </w:r>
    </w:p>
  </w:endnote>
  <w:endnote w:type="continuationSeparator" w:id="0">
    <w:p w:rsidR="00E83B9A" w:rsidRDefault="00E8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9A" w:rsidRDefault="00E83B9A">
      <w:r>
        <w:separator/>
      </w:r>
    </w:p>
  </w:footnote>
  <w:footnote w:type="continuationSeparator" w:id="0">
    <w:p w:rsidR="00E83B9A" w:rsidRDefault="00E8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6"/>
      <w:gridCol w:w="6017"/>
      <w:gridCol w:w="2128"/>
    </w:tblGrid>
    <w:tr w:rsidR="00243652" w:rsidTr="004D2EC1">
      <w:trPr>
        <w:cantSplit/>
        <w:trHeight w:val="538"/>
      </w:trPr>
      <w:tc>
        <w:tcPr>
          <w:tcW w:w="2346" w:type="dxa"/>
          <w:vMerge w:val="restart"/>
        </w:tcPr>
        <w:p w:rsidR="00243652" w:rsidRDefault="00243652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4"/>
            </w:rPr>
          </w:pPr>
        </w:p>
        <w:p w:rsidR="00243652" w:rsidRDefault="0024365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81405" cy="278130"/>
                <wp:effectExtent l="19050" t="0" r="444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3652" w:rsidRDefault="00243652">
          <w:pPr>
            <w:jc w:val="center"/>
            <w:rPr>
              <w:sz w:val="12"/>
            </w:rPr>
          </w:pPr>
          <w:r>
            <w:rPr>
              <w:noProof/>
              <w:sz w:val="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15240</wp:posOffset>
                </wp:positionV>
                <wp:extent cx="1175385" cy="271145"/>
                <wp:effectExtent l="19050" t="0" r="5715" b="0"/>
                <wp:wrapNone/>
                <wp:docPr id="8" name="Imagem 8" descr="Logo_Quibasa_65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Quibasa_65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43652" w:rsidRDefault="00243652">
          <w:pPr>
            <w:jc w:val="center"/>
            <w:rPr>
              <w:rFonts w:ascii="Verdana" w:hAnsi="Verdana"/>
            </w:rPr>
          </w:pPr>
        </w:p>
      </w:tc>
      <w:tc>
        <w:tcPr>
          <w:tcW w:w="6017" w:type="dxa"/>
          <w:vAlign w:val="center"/>
        </w:tcPr>
        <w:p w:rsidR="00243652" w:rsidRDefault="00243652">
          <w:pPr>
            <w:tabs>
              <w:tab w:val="left" w:pos="720"/>
              <w:tab w:val="left" w:pos="3650"/>
              <w:tab w:val="left" w:pos="3890"/>
            </w:tabs>
            <w:jc w:val="center"/>
            <w:rPr>
              <w:rStyle w:val="Nmerodepgina"/>
              <w:rFonts w:ascii="Verdana" w:hAnsi="Verdana" w:cs="Arial"/>
              <w:b/>
              <w:bCs/>
              <w:sz w:val="20"/>
            </w:rPr>
          </w:pPr>
          <w:r>
            <w:rPr>
              <w:rStyle w:val="Nmerodepgina"/>
              <w:rFonts w:ascii="Verdana" w:hAnsi="Verdana" w:cs="Arial"/>
              <w:b/>
              <w:bCs/>
              <w:sz w:val="20"/>
            </w:rPr>
            <w:t>FICHA DE INFORMAÇÕES DE SEGURANÇA DE PRODUTOS QUÍMICOS</w:t>
          </w:r>
        </w:p>
      </w:tc>
      <w:tc>
        <w:tcPr>
          <w:tcW w:w="2128" w:type="dxa"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sz w:val="14"/>
            </w:rPr>
          </w:pPr>
        </w:p>
        <w:p w:rsidR="00243652" w:rsidRDefault="00243652" w:rsidP="000C78DE">
          <w:pPr>
            <w:pStyle w:val="Cabealho"/>
            <w:spacing w:before="120"/>
            <w:rPr>
              <w:rStyle w:val="Nmerodepgina"/>
              <w:rFonts w:cs="Arial"/>
              <w:sz w:val="14"/>
            </w:rPr>
          </w:pPr>
          <w:r>
            <w:rPr>
              <w:rStyle w:val="Nmerodepgina"/>
              <w:rFonts w:ascii="Verdana" w:hAnsi="Verdana" w:cs="Arial"/>
              <w:sz w:val="14"/>
            </w:rPr>
            <w:t xml:space="preserve">Revisão: </w:t>
          </w:r>
          <w:r w:rsidR="00284844">
            <w:rPr>
              <w:rStyle w:val="Nmerodepgina"/>
              <w:rFonts w:ascii="Verdana" w:hAnsi="Verdana" w:cs="Arial"/>
              <w:sz w:val="14"/>
            </w:rPr>
            <w:t>0</w:t>
          </w:r>
          <w:r w:rsidR="004F552E">
            <w:rPr>
              <w:rStyle w:val="Nmerodepgina"/>
              <w:rFonts w:ascii="Verdana" w:hAnsi="Verdana" w:cs="Arial"/>
              <w:sz w:val="14"/>
            </w:rPr>
            <w:t>2</w:t>
          </w:r>
          <w:r w:rsidR="004D2EC1">
            <w:rPr>
              <w:rStyle w:val="Nmerodepgina"/>
              <w:rFonts w:ascii="Verdana" w:hAnsi="Verdana" w:cs="Arial"/>
              <w:sz w:val="14"/>
            </w:rPr>
            <w:t>/1</w:t>
          </w:r>
          <w:r w:rsidR="004F552E">
            <w:rPr>
              <w:rStyle w:val="Nmerodepgina"/>
              <w:rFonts w:ascii="Verdana" w:hAnsi="Verdana" w:cs="Arial"/>
              <w:sz w:val="14"/>
            </w:rPr>
            <w:t>0</w:t>
          </w:r>
          <w:r w:rsidR="004D2EC1">
            <w:rPr>
              <w:rStyle w:val="Nmerodepgina"/>
              <w:rFonts w:ascii="Verdana" w:hAnsi="Verdana" w:cs="Arial"/>
              <w:sz w:val="14"/>
            </w:rPr>
            <w:t>/201</w:t>
          </w:r>
          <w:r w:rsidR="004F552E">
            <w:rPr>
              <w:rStyle w:val="Nmerodepgina"/>
              <w:rFonts w:ascii="Verdana" w:hAnsi="Verdana" w:cs="Arial"/>
              <w:sz w:val="14"/>
            </w:rPr>
            <w:t>9</w:t>
          </w:r>
        </w:p>
      </w:tc>
    </w:tr>
    <w:tr w:rsidR="00243652" w:rsidTr="004D2EC1">
      <w:trPr>
        <w:cantSplit/>
      </w:trPr>
      <w:tc>
        <w:tcPr>
          <w:tcW w:w="2346" w:type="dxa"/>
          <w:vMerge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b/>
              <w:bCs/>
            </w:rPr>
          </w:pPr>
        </w:p>
      </w:tc>
      <w:tc>
        <w:tcPr>
          <w:tcW w:w="6017" w:type="dxa"/>
        </w:tcPr>
        <w:p w:rsidR="00243652" w:rsidRPr="00C20319" w:rsidRDefault="00BA33A3" w:rsidP="00CA3EAD">
          <w:pPr>
            <w:pStyle w:val="Cabealho"/>
            <w:spacing w:before="120"/>
            <w:jc w:val="center"/>
            <w:rPr>
              <w:rStyle w:val="Nmerodepgina"/>
              <w:rFonts w:ascii="Verdana" w:hAnsi="Verdana" w:cs="Arial"/>
              <w:b/>
              <w:bCs/>
              <w:sz w:val="20"/>
            </w:rPr>
          </w:pPr>
          <w:r>
            <w:rPr>
              <w:rStyle w:val="Nmerodepgina"/>
              <w:rFonts w:ascii="Verdana" w:hAnsi="Verdana" w:cs="Arial"/>
              <w:b/>
              <w:bCs/>
              <w:sz w:val="20"/>
            </w:rPr>
            <w:t>TTPA BIOCLIN</w:t>
          </w:r>
          <w:r w:rsidR="00243652">
            <w:rPr>
              <w:rStyle w:val="Nmerodepgina"/>
              <w:rFonts w:ascii="Verdana" w:hAnsi="Verdana" w:cs="Arial"/>
              <w:b/>
              <w:bCs/>
              <w:sz w:val="20"/>
            </w:rPr>
            <w:t xml:space="preserve"> </w:t>
          </w:r>
          <w:r w:rsidR="009B6D84">
            <w:rPr>
              <w:rStyle w:val="Nmerodepgina"/>
              <w:rFonts w:ascii="Verdana" w:hAnsi="Verdana" w:cs="Arial"/>
              <w:b/>
              <w:bCs/>
              <w:sz w:val="20"/>
            </w:rPr>
            <w:t xml:space="preserve">- </w:t>
          </w:r>
          <w:r w:rsidR="00CA3EAD">
            <w:rPr>
              <w:rStyle w:val="Nmerodepgina"/>
              <w:rFonts w:ascii="Verdana" w:hAnsi="Verdana" w:cs="Arial"/>
              <w:b/>
              <w:bCs/>
              <w:sz w:val="20"/>
            </w:rPr>
            <w:t>K090</w:t>
          </w:r>
        </w:p>
      </w:tc>
      <w:tc>
        <w:tcPr>
          <w:tcW w:w="2128" w:type="dxa"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sz w:val="14"/>
            </w:rPr>
          </w:pPr>
          <w:r>
            <w:rPr>
              <w:rFonts w:ascii="Verdana" w:hAnsi="Verdana" w:cs="Arial"/>
              <w:sz w:val="14"/>
            </w:rPr>
            <w:t xml:space="preserve">Página </w:t>
          </w:r>
          <w:r w:rsidR="003B2BE7">
            <w:rPr>
              <w:rStyle w:val="Nmerodepgina"/>
              <w:rFonts w:ascii="Verdana" w:hAnsi="Verdana" w:cs="Arial"/>
              <w:sz w:val="14"/>
            </w:rPr>
            <w:fldChar w:fldCharType="begin"/>
          </w:r>
          <w:r>
            <w:rPr>
              <w:rStyle w:val="Nmerodepgina"/>
              <w:rFonts w:ascii="Verdana" w:hAnsi="Verdana" w:cs="Arial"/>
              <w:sz w:val="14"/>
            </w:rPr>
            <w:instrText xml:space="preserve"> PAGE </w:instrText>
          </w:r>
          <w:r w:rsidR="003B2BE7">
            <w:rPr>
              <w:rStyle w:val="Nmerodepgina"/>
              <w:rFonts w:ascii="Verdana" w:hAnsi="Verdana" w:cs="Arial"/>
              <w:sz w:val="14"/>
            </w:rPr>
            <w:fldChar w:fldCharType="separate"/>
          </w:r>
          <w:r w:rsidR="00284844">
            <w:rPr>
              <w:rStyle w:val="Nmerodepgina"/>
              <w:rFonts w:ascii="Verdana" w:hAnsi="Verdana" w:cs="Arial"/>
              <w:noProof/>
              <w:sz w:val="14"/>
            </w:rPr>
            <w:t>2</w:t>
          </w:r>
          <w:r w:rsidR="003B2BE7">
            <w:rPr>
              <w:rStyle w:val="Nmerodepgina"/>
              <w:rFonts w:ascii="Verdana" w:hAnsi="Verdana" w:cs="Arial"/>
              <w:sz w:val="14"/>
            </w:rPr>
            <w:fldChar w:fldCharType="end"/>
          </w:r>
          <w:r>
            <w:rPr>
              <w:rStyle w:val="Nmerodepgina"/>
              <w:rFonts w:ascii="Verdana" w:hAnsi="Verdana" w:cs="Arial"/>
              <w:sz w:val="14"/>
            </w:rPr>
            <w:t xml:space="preserve"> de 2</w:t>
          </w:r>
        </w:p>
      </w:tc>
    </w:tr>
  </w:tbl>
  <w:p w:rsidR="00243652" w:rsidRDefault="00243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08B"/>
    <w:multiLevelType w:val="hybridMultilevel"/>
    <w:tmpl w:val="687AB12A"/>
    <w:lvl w:ilvl="0" w:tplc="FBE424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FC66784A">
      <w:start w:val="8"/>
      <w:numFmt w:val="decimal"/>
      <w:lvlText w:val="%2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E2B"/>
    <w:multiLevelType w:val="hybridMultilevel"/>
    <w:tmpl w:val="28A23842"/>
    <w:lvl w:ilvl="0" w:tplc="0416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" w15:restartNumberingAfterBreak="0">
    <w:nsid w:val="15081A53"/>
    <w:multiLevelType w:val="hybridMultilevel"/>
    <w:tmpl w:val="19F2B78A"/>
    <w:lvl w:ilvl="0" w:tplc="FC66784A">
      <w:start w:val="8"/>
      <w:numFmt w:val="decimal"/>
      <w:lvlText w:val="%1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420D6"/>
    <w:multiLevelType w:val="hybridMultilevel"/>
    <w:tmpl w:val="F1B66D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B5856"/>
    <w:multiLevelType w:val="hybridMultilevel"/>
    <w:tmpl w:val="22AA605C"/>
    <w:lvl w:ilvl="0" w:tplc="B18E0308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E4243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16A0"/>
    <w:multiLevelType w:val="hybridMultilevel"/>
    <w:tmpl w:val="7BD86A8C"/>
    <w:lvl w:ilvl="0" w:tplc="0416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58D525DA"/>
    <w:multiLevelType w:val="hybridMultilevel"/>
    <w:tmpl w:val="CFBE4644"/>
    <w:lvl w:ilvl="0" w:tplc="6D306776">
      <w:start w:val="9"/>
      <w:numFmt w:val="decimal"/>
      <w:lvlText w:val="%1-"/>
      <w:lvlJc w:val="left"/>
      <w:pPr>
        <w:tabs>
          <w:tab w:val="num" w:pos="1797"/>
        </w:tabs>
        <w:ind w:left="1794" w:hanging="357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204F6"/>
    <w:multiLevelType w:val="singleLevel"/>
    <w:tmpl w:val="05DE5E12"/>
    <w:lvl w:ilvl="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22"/>
    <w:rsid w:val="00013E31"/>
    <w:rsid w:val="00032E74"/>
    <w:rsid w:val="00080FDD"/>
    <w:rsid w:val="00082327"/>
    <w:rsid w:val="0008425A"/>
    <w:rsid w:val="000913B1"/>
    <w:rsid w:val="000919D1"/>
    <w:rsid w:val="000C350F"/>
    <w:rsid w:val="000C78DE"/>
    <w:rsid w:val="000E48BA"/>
    <w:rsid w:val="001134B3"/>
    <w:rsid w:val="0013678B"/>
    <w:rsid w:val="001708E7"/>
    <w:rsid w:val="00174970"/>
    <w:rsid w:val="0017580E"/>
    <w:rsid w:val="00175F9A"/>
    <w:rsid w:val="00193307"/>
    <w:rsid w:val="001A48F3"/>
    <w:rsid w:val="001A54FE"/>
    <w:rsid w:val="001C0409"/>
    <w:rsid w:val="001D68B5"/>
    <w:rsid w:val="001E75A6"/>
    <w:rsid w:val="001F39EC"/>
    <w:rsid w:val="0022143B"/>
    <w:rsid w:val="002261F7"/>
    <w:rsid w:val="0023195C"/>
    <w:rsid w:val="00243652"/>
    <w:rsid w:val="002471BE"/>
    <w:rsid w:val="00284844"/>
    <w:rsid w:val="002C620F"/>
    <w:rsid w:val="00312A76"/>
    <w:rsid w:val="00315789"/>
    <w:rsid w:val="00323363"/>
    <w:rsid w:val="00326C8F"/>
    <w:rsid w:val="00386604"/>
    <w:rsid w:val="003B2BE7"/>
    <w:rsid w:val="003B6305"/>
    <w:rsid w:val="003D27AD"/>
    <w:rsid w:val="003E063F"/>
    <w:rsid w:val="00411F9C"/>
    <w:rsid w:val="00422325"/>
    <w:rsid w:val="00432739"/>
    <w:rsid w:val="004353BD"/>
    <w:rsid w:val="004607B6"/>
    <w:rsid w:val="00474269"/>
    <w:rsid w:val="004B172C"/>
    <w:rsid w:val="004B30C3"/>
    <w:rsid w:val="004D2EC1"/>
    <w:rsid w:val="004F552E"/>
    <w:rsid w:val="005007AF"/>
    <w:rsid w:val="00517C04"/>
    <w:rsid w:val="005202F5"/>
    <w:rsid w:val="00530851"/>
    <w:rsid w:val="005447D6"/>
    <w:rsid w:val="00572526"/>
    <w:rsid w:val="00580A63"/>
    <w:rsid w:val="00591908"/>
    <w:rsid w:val="005964AF"/>
    <w:rsid w:val="005A0617"/>
    <w:rsid w:val="005A594B"/>
    <w:rsid w:val="005D32C2"/>
    <w:rsid w:val="006066DC"/>
    <w:rsid w:val="006218B7"/>
    <w:rsid w:val="00634DFA"/>
    <w:rsid w:val="00645842"/>
    <w:rsid w:val="006667B2"/>
    <w:rsid w:val="0068077E"/>
    <w:rsid w:val="0068518C"/>
    <w:rsid w:val="006921AE"/>
    <w:rsid w:val="006E35A2"/>
    <w:rsid w:val="006F2B90"/>
    <w:rsid w:val="007352FA"/>
    <w:rsid w:val="007A3AD5"/>
    <w:rsid w:val="007E1E62"/>
    <w:rsid w:val="0080168C"/>
    <w:rsid w:val="00817F54"/>
    <w:rsid w:val="00831E09"/>
    <w:rsid w:val="00853990"/>
    <w:rsid w:val="0087192C"/>
    <w:rsid w:val="008F34EF"/>
    <w:rsid w:val="00902BA0"/>
    <w:rsid w:val="009163C2"/>
    <w:rsid w:val="0095657C"/>
    <w:rsid w:val="00997488"/>
    <w:rsid w:val="009A66FF"/>
    <w:rsid w:val="009B6D84"/>
    <w:rsid w:val="00A01574"/>
    <w:rsid w:val="00A26B3C"/>
    <w:rsid w:val="00A477F2"/>
    <w:rsid w:val="00A65C45"/>
    <w:rsid w:val="00A66D8B"/>
    <w:rsid w:val="00A87AD0"/>
    <w:rsid w:val="00AB427B"/>
    <w:rsid w:val="00AC4DE4"/>
    <w:rsid w:val="00AC64B4"/>
    <w:rsid w:val="00AE7502"/>
    <w:rsid w:val="00AF04DC"/>
    <w:rsid w:val="00AF75F7"/>
    <w:rsid w:val="00B01307"/>
    <w:rsid w:val="00B108F4"/>
    <w:rsid w:val="00B13960"/>
    <w:rsid w:val="00B13AA9"/>
    <w:rsid w:val="00B439A1"/>
    <w:rsid w:val="00B60C1B"/>
    <w:rsid w:val="00B60E42"/>
    <w:rsid w:val="00B644B0"/>
    <w:rsid w:val="00BA33A3"/>
    <w:rsid w:val="00BA772F"/>
    <w:rsid w:val="00BB135B"/>
    <w:rsid w:val="00BD0E4A"/>
    <w:rsid w:val="00BD51FF"/>
    <w:rsid w:val="00BD6B3C"/>
    <w:rsid w:val="00C07962"/>
    <w:rsid w:val="00C17F08"/>
    <w:rsid w:val="00C20319"/>
    <w:rsid w:val="00C24835"/>
    <w:rsid w:val="00C41BC1"/>
    <w:rsid w:val="00C458AA"/>
    <w:rsid w:val="00C73772"/>
    <w:rsid w:val="00C87A2C"/>
    <w:rsid w:val="00CA3EAD"/>
    <w:rsid w:val="00CB1B5B"/>
    <w:rsid w:val="00CC5415"/>
    <w:rsid w:val="00CE69B0"/>
    <w:rsid w:val="00D45C04"/>
    <w:rsid w:val="00D63E87"/>
    <w:rsid w:val="00D64ADA"/>
    <w:rsid w:val="00DE36BC"/>
    <w:rsid w:val="00DE714D"/>
    <w:rsid w:val="00E02F6F"/>
    <w:rsid w:val="00E22469"/>
    <w:rsid w:val="00E33787"/>
    <w:rsid w:val="00E4514A"/>
    <w:rsid w:val="00E54D05"/>
    <w:rsid w:val="00E61624"/>
    <w:rsid w:val="00E649D5"/>
    <w:rsid w:val="00E767C1"/>
    <w:rsid w:val="00E772A8"/>
    <w:rsid w:val="00E83B9A"/>
    <w:rsid w:val="00E85325"/>
    <w:rsid w:val="00E93822"/>
    <w:rsid w:val="00EB5D47"/>
    <w:rsid w:val="00EC35FA"/>
    <w:rsid w:val="00EC6E79"/>
    <w:rsid w:val="00EE6FDC"/>
    <w:rsid w:val="00EF4A62"/>
    <w:rsid w:val="00F1035C"/>
    <w:rsid w:val="00F104B1"/>
    <w:rsid w:val="00F56061"/>
    <w:rsid w:val="00F57A17"/>
    <w:rsid w:val="00FD3376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34F5548-785F-40AA-8D9B-EC026B74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63F"/>
    <w:rPr>
      <w:sz w:val="24"/>
      <w:szCs w:val="24"/>
    </w:rPr>
  </w:style>
  <w:style w:type="paragraph" w:styleId="Ttulo1">
    <w:name w:val="heading 1"/>
    <w:basedOn w:val="Normal"/>
    <w:next w:val="Normal"/>
    <w:qFormat/>
    <w:rsid w:val="003E063F"/>
    <w:pPr>
      <w:keepNext/>
      <w:ind w:right="-1242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rsid w:val="003E063F"/>
    <w:pPr>
      <w:keepNext/>
      <w:jc w:val="center"/>
      <w:outlineLvl w:val="1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06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063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E063F"/>
  </w:style>
  <w:style w:type="character" w:styleId="Hyperlink">
    <w:name w:val="Hyperlink"/>
    <w:basedOn w:val="Fontepargpadro"/>
    <w:rsid w:val="003E063F"/>
    <w:rPr>
      <w:color w:val="0000FF"/>
      <w:u w:val="single"/>
    </w:rPr>
  </w:style>
  <w:style w:type="character" w:styleId="HiperlinkVisitado">
    <w:name w:val="FollowedHyperlink"/>
    <w:basedOn w:val="Fontepargpadro"/>
    <w:rsid w:val="003E063F"/>
    <w:rPr>
      <w:color w:val="800080"/>
      <w:u w:val="single"/>
    </w:rPr>
  </w:style>
  <w:style w:type="paragraph" w:styleId="Corpodetexto">
    <w:name w:val="Body Text"/>
    <w:basedOn w:val="Normal"/>
    <w:rsid w:val="00174970"/>
    <w:pPr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rsid w:val="007E1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1E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6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rocsheet1">
    <w:name w:val="Procsheet(1)"/>
    <w:basedOn w:val="Fontepargpadro"/>
    <w:rsid w:val="005A0617"/>
    <w:rPr>
      <w:rFonts w:ascii="Arial" w:hAnsi="Arial"/>
      <w:noProof w:val="0"/>
      <w:sz w:val="24"/>
      <w:lang w:val="en-US"/>
    </w:rPr>
  </w:style>
  <w:style w:type="paragraph" w:customStyle="1" w:styleId="Pa0">
    <w:name w:val="Pa0"/>
    <w:basedOn w:val="Default"/>
    <w:next w:val="Default"/>
    <w:uiPriority w:val="99"/>
    <w:rsid w:val="00312A76"/>
    <w:pPr>
      <w:spacing w:line="241" w:lineRule="atLeast"/>
    </w:pPr>
    <w:rPr>
      <w:rFonts w:ascii="Arial" w:eastAsia="Times New Roman" w:hAnsi="Arial" w:cs="Arial"/>
      <w:color w:val="auto"/>
    </w:rPr>
  </w:style>
  <w:style w:type="character" w:customStyle="1" w:styleId="A0">
    <w:name w:val="A0"/>
    <w:uiPriority w:val="99"/>
    <w:rsid w:val="00312A76"/>
    <w:rPr>
      <w:color w:val="000000"/>
      <w:sz w:val="14"/>
      <w:szCs w:val="14"/>
    </w:rPr>
  </w:style>
  <w:style w:type="character" w:customStyle="1" w:styleId="apple-converted-space">
    <w:name w:val="apple-converted-space"/>
    <w:rsid w:val="0038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Particular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Quibasa</dc:creator>
  <cp:lastModifiedBy>Gabriela Macieira</cp:lastModifiedBy>
  <cp:revision>2</cp:revision>
  <cp:lastPrinted>2005-05-04T18:35:00Z</cp:lastPrinted>
  <dcterms:created xsi:type="dcterms:W3CDTF">2019-11-19T19:04:00Z</dcterms:created>
  <dcterms:modified xsi:type="dcterms:W3CDTF">2019-11-19T19:04:00Z</dcterms:modified>
</cp:coreProperties>
</file>